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28"/>
          <w:szCs w:val="28"/>
        </w:rPr>
      </w:pPr>
      <w:r>
        <w:rPr>
          <w:rFonts w:ascii="Arial" w:hAnsi="Arial" w:eastAsia="宋体" w:cs="Arial"/>
          <w:b w:val="0"/>
          <w:i w:val="0"/>
          <w:caps w:val="0"/>
          <w:color w:val="222222"/>
          <w:spacing w:val="0"/>
          <w:sz w:val="28"/>
          <w:szCs w:val="28"/>
          <w:shd w:val="clear" w:fill="FFFFFF"/>
        </w:rPr>
        <w:t>2015考研历史学真题</w:t>
      </w:r>
    </w:p>
    <w:p>
      <w:pPr>
        <w:rPr>
          <w:rFonts w:hint="eastAsia"/>
          <w:b w:val="0"/>
          <w:bCs w:val="0"/>
          <w:sz w:val="21"/>
          <w:szCs w:val="21"/>
        </w:rPr>
      </w:pPr>
      <w:r>
        <w:rPr>
          <w:rFonts w:hint="eastAsia"/>
          <w:b w:val="0"/>
          <w:bCs w:val="0"/>
          <w:sz w:val="21"/>
          <w:szCs w:val="21"/>
        </w:rPr>
        <w:t>　　一、单项选择题：1～20小题，每题2分，共40分。下列每题给出的四个选项中，只有一个选项符合题目要求。</w:t>
      </w:r>
    </w:p>
    <w:p>
      <w:pPr>
        <w:rPr>
          <w:rFonts w:hint="eastAsia"/>
          <w:b w:val="0"/>
          <w:bCs w:val="0"/>
          <w:sz w:val="21"/>
          <w:szCs w:val="21"/>
        </w:rPr>
      </w:pPr>
      <w:r>
        <w:rPr>
          <w:rFonts w:hint="eastAsia"/>
          <w:b w:val="0"/>
          <w:bCs w:val="0"/>
          <w:sz w:val="21"/>
          <w:szCs w:val="21"/>
        </w:rPr>
        <w:t>　　1.《国语》载，“同姓则同德，同德则同心，同心则同志”，“同志”的基础是( )</w:t>
      </w:r>
    </w:p>
    <w:p>
      <w:pPr>
        <w:rPr>
          <w:rFonts w:hint="eastAsia"/>
          <w:b w:val="0"/>
          <w:bCs w:val="0"/>
          <w:sz w:val="21"/>
          <w:szCs w:val="21"/>
        </w:rPr>
      </w:pPr>
      <w:r>
        <w:rPr>
          <w:rFonts w:hint="eastAsia"/>
          <w:b w:val="0"/>
          <w:bCs w:val="0"/>
          <w:sz w:val="21"/>
          <w:szCs w:val="21"/>
        </w:rPr>
        <w:t>　　A.宗法制B.分封制C.结盟国D.联姻国</w:t>
      </w:r>
    </w:p>
    <w:p>
      <w:pPr>
        <w:rPr>
          <w:rFonts w:hint="eastAsia"/>
          <w:b w:val="0"/>
          <w:bCs w:val="0"/>
          <w:sz w:val="21"/>
          <w:szCs w:val="21"/>
        </w:rPr>
      </w:pPr>
      <w:r>
        <w:rPr>
          <w:rFonts w:hint="eastAsia"/>
          <w:b w:val="0"/>
          <w:bCs w:val="0"/>
          <w:sz w:val="21"/>
          <w:szCs w:val="21"/>
        </w:rPr>
        <w:t>　　2.西汉时，主张文治，反对“马上治天下”的是( )</w:t>
      </w:r>
    </w:p>
    <w:p>
      <w:pPr>
        <w:rPr>
          <w:rFonts w:hint="eastAsia"/>
          <w:b w:val="0"/>
          <w:bCs w:val="0"/>
          <w:sz w:val="21"/>
          <w:szCs w:val="21"/>
        </w:rPr>
      </w:pPr>
      <w:r>
        <w:rPr>
          <w:rFonts w:hint="eastAsia"/>
          <w:b w:val="0"/>
          <w:bCs w:val="0"/>
          <w:sz w:val="21"/>
          <w:szCs w:val="21"/>
        </w:rPr>
        <w:t>　　A.叔孙通B.娄敬C.贾谊D.陆贾</w:t>
      </w:r>
    </w:p>
    <w:p>
      <w:pPr>
        <w:rPr>
          <w:rFonts w:hint="eastAsia"/>
          <w:b w:val="0"/>
          <w:bCs w:val="0"/>
          <w:sz w:val="21"/>
          <w:szCs w:val="21"/>
        </w:rPr>
      </w:pPr>
      <w:r>
        <w:rPr>
          <w:rFonts w:hint="eastAsia"/>
          <w:b w:val="0"/>
          <w:bCs w:val="0"/>
          <w:sz w:val="21"/>
          <w:szCs w:val="21"/>
        </w:rPr>
        <w:t>　</w:t>
      </w:r>
      <w:r>
        <w:rPr>
          <w:rFonts w:hint="eastAsia"/>
          <w:b w:val="0"/>
          <w:bCs w:val="0"/>
          <w:sz w:val="21"/>
          <w:szCs w:val="21"/>
          <w:lang w:val="en-US" w:eastAsia="zh-CN"/>
        </w:rPr>
        <w:t xml:space="preserve">  </w:t>
      </w:r>
      <w:r>
        <w:rPr>
          <w:rFonts w:hint="eastAsia"/>
          <w:b w:val="0"/>
          <w:bCs w:val="0"/>
          <w:sz w:val="21"/>
          <w:szCs w:val="21"/>
        </w:rPr>
        <w:t>3.唐代将“同中书门下平章事”基本固化为宰相名号始于( )</w:t>
      </w:r>
    </w:p>
    <w:p>
      <w:pPr>
        <w:rPr>
          <w:rFonts w:hint="eastAsia"/>
          <w:b w:val="0"/>
          <w:bCs w:val="0"/>
          <w:sz w:val="21"/>
          <w:szCs w:val="21"/>
        </w:rPr>
      </w:pPr>
      <w:r>
        <w:rPr>
          <w:rFonts w:hint="eastAsia"/>
          <w:b w:val="0"/>
          <w:bCs w:val="0"/>
          <w:sz w:val="21"/>
          <w:szCs w:val="21"/>
        </w:rPr>
        <w:t>　　A.太宗时期B.高宗时期C.玄宗时期D.德宗时期</w:t>
      </w:r>
    </w:p>
    <w:p>
      <w:pPr>
        <w:rPr>
          <w:rFonts w:hint="eastAsia"/>
          <w:b w:val="0"/>
          <w:bCs w:val="0"/>
          <w:sz w:val="21"/>
          <w:szCs w:val="21"/>
        </w:rPr>
      </w:pPr>
      <w:r>
        <w:rPr>
          <w:rFonts w:hint="eastAsia"/>
          <w:b w:val="0"/>
          <w:bCs w:val="0"/>
          <w:sz w:val="21"/>
          <w:szCs w:val="21"/>
        </w:rPr>
        <w:t>　　4.元朝管辖西藏地区事务的机构 ( )</w:t>
      </w:r>
    </w:p>
    <w:p>
      <w:pPr>
        <w:rPr>
          <w:rFonts w:hint="eastAsia"/>
          <w:b w:val="0"/>
          <w:bCs w:val="0"/>
          <w:sz w:val="21"/>
          <w:szCs w:val="21"/>
        </w:rPr>
      </w:pPr>
      <w:r>
        <w:rPr>
          <w:rFonts w:hint="eastAsia"/>
          <w:b w:val="0"/>
          <w:bCs w:val="0"/>
          <w:sz w:val="21"/>
          <w:szCs w:val="21"/>
        </w:rPr>
        <w:t>　　A.理藩院B.督察院C.宣政院D.噶厦</w:t>
      </w:r>
    </w:p>
    <w:p>
      <w:pPr>
        <w:rPr>
          <w:rFonts w:hint="eastAsia"/>
          <w:b w:val="0"/>
          <w:bCs w:val="0"/>
          <w:sz w:val="21"/>
          <w:szCs w:val="21"/>
        </w:rPr>
      </w:pPr>
      <w:r>
        <w:rPr>
          <w:rFonts w:hint="eastAsia"/>
          <w:b w:val="0"/>
          <w:bCs w:val="0"/>
          <w:sz w:val="21"/>
          <w:szCs w:val="21"/>
        </w:rPr>
        <w:t>　　5.龚自珍诗“昨日相逢刘礼部，高言大居快无加。从此烧尽虫鱼书，甘作东京卖饼家。”反映了他的学术转向( )</w:t>
      </w:r>
    </w:p>
    <w:p>
      <w:pPr>
        <w:rPr>
          <w:rFonts w:hint="eastAsia"/>
          <w:b w:val="0"/>
          <w:bCs w:val="0"/>
          <w:sz w:val="21"/>
          <w:szCs w:val="21"/>
        </w:rPr>
      </w:pPr>
      <w:r>
        <w:rPr>
          <w:rFonts w:hint="eastAsia"/>
          <w:b w:val="0"/>
          <w:bCs w:val="0"/>
          <w:sz w:val="21"/>
          <w:szCs w:val="21"/>
        </w:rPr>
        <w:t>　　A.今文经学B.古文经学C.程朱理学D.陆王心学</w:t>
      </w:r>
    </w:p>
    <w:p>
      <w:pPr>
        <w:rPr>
          <w:rFonts w:hint="eastAsia"/>
          <w:b w:val="0"/>
          <w:bCs w:val="0"/>
          <w:sz w:val="21"/>
          <w:szCs w:val="21"/>
        </w:rPr>
      </w:pPr>
      <w:r>
        <w:rPr>
          <w:rFonts w:hint="eastAsia"/>
          <w:b w:val="0"/>
          <w:bCs w:val="0"/>
          <w:sz w:val="21"/>
          <w:szCs w:val="21"/>
        </w:rPr>
        <w:t>　　6.规定取消公行制度，外商可与华商直接交易的条约是( )</w:t>
      </w:r>
    </w:p>
    <w:p>
      <w:pPr>
        <w:rPr>
          <w:rFonts w:hint="eastAsia"/>
          <w:b w:val="0"/>
          <w:bCs w:val="0"/>
          <w:sz w:val="21"/>
          <w:szCs w:val="21"/>
        </w:rPr>
      </w:pPr>
      <w:r>
        <w:rPr>
          <w:rFonts w:hint="eastAsia"/>
          <w:b w:val="0"/>
          <w:bCs w:val="0"/>
          <w:sz w:val="21"/>
          <w:szCs w:val="21"/>
        </w:rPr>
        <w:t>　　A.《南京条约》B.《虎门条约》C.《望厦条约》D.《天津条约》</w:t>
      </w:r>
    </w:p>
    <w:p>
      <w:pPr>
        <w:ind w:firstLine="420"/>
        <w:rPr>
          <w:rFonts w:hint="eastAsia"/>
          <w:b w:val="0"/>
          <w:bCs w:val="0"/>
          <w:sz w:val="21"/>
          <w:szCs w:val="21"/>
        </w:rPr>
      </w:pPr>
      <w:r>
        <w:rPr>
          <w:rFonts w:hint="eastAsia"/>
          <w:b w:val="0"/>
          <w:bCs w:val="0"/>
          <w:sz w:val="21"/>
          <w:szCs w:val="21"/>
        </w:rPr>
        <w:t>7.民国时期，陆军的师、旅、团、营、连相当于清末新军的( )</w:t>
      </w:r>
    </w:p>
    <w:p>
      <w:pPr>
        <w:ind w:firstLine="420"/>
        <w:rPr>
          <w:rFonts w:hint="eastAsia"/>
          <w:b w:val="0"/>
          <w:bCs w:val="0"/>
          <w:sz w:val="21"/>
          <w:szCs w:val="21"/>
        </w:rPr>
      </w:pPr>
      <w:r>
        <w:rPr>
          <w:rFonts w:hint="eastAsia"/>
          <w:b w:val="0"/>
          <w:bCs w:val="0"/>
          <w:sz w:val="21"/>
          <w:szCs w:val="21"/>
        </w:rPr>
        <w:t>A.镇、协、标、营、汛</w:t>
      </w:r>
    </w:p>
    <w:p>
      <w:pPr>
        <w:rPr>
          <w:rFonts w:hint="eastAsia"/>
          <w:b w:val="0"/>
          <w:bCs w:val="0"/>
          <w:sz w:val="21"/>
          <w:szCs w:val="21"/>
        </w:rPr>
      </w:pPr>
      <w:r>
        <w:rPr>
          <w:rFonts w:hint="eastAsia"/>
          <w:b w:val="0"/>
          <w:bCs w:val="0"/>
          <w:sz w:val="21"/>
          <w:szCs w:val="21"/>
        </w:rPr>
        <w:t>　　B.镇、标、协、营、队</w:t>
      </w:r>
    </w:p>
    <w:p>
      <w:pPr>
        <w:rPr>
          <w:rFonts w:hint="eastAsia"/>
          <w:b w:val="0"/>
          <w:bCs w:val="0"/>
          <w:sz w:val="21"/>
          <w:szCs w:val="21"/>
        </w:rPr>
      </w:pPr>
      <w:r>
        <w:rPr>
          <w:rFonts w:hint="eastAsia"/>
          <w:b w:val="0"/>
          <w:bCs w:val="0"/>
          <w:sz w:val="21"/>
          <w:szCs w:val="21"/>
        </w:rPr>
        <w:t>　　C.镇、协、标、营、队</w:t>
      </w:r>
    </w:p>
    <w:p>
      <w:pPr>
        <w:rPr>
          <w:rFonts w:hint="eastAsia"/>
          <w:b w:val="0"/>
          <w:bCs w:val="0"/>
          <w:sz w:val="21"/>
          <w:szCs w:val="21"/>
        </w:rPr>
      </w:pPr>
      <w:r>
        <w:rPr>
          <w:rFonts w:hint="eastAsia"/>
          <w:b w:val="0"/>
          <w:bCs w:val="0"/>
          <w:sz w:val="21"/>
          <w:szCs w:val="21"/>
        </w:rPr>
        <w:t>　　D.标、镇、协、营、哨</w:t>
      </w:r>
      <w:bookmarkStart w:id="0" w:name="_GoBack"/>
      <w:bookmarkEnd w:id="0"/>
    </w:p>
    <w:p>
      <w:pPr>
        <w:rPr>
          <w:rFonts w:hint="eastAsia"/>
          <w:b w:val="0"/>
          <w:bCs w:val="0"/>
          <w:sz w:val="21"/>
          <w:szCs w:val="21"/>
        </w:rPr>
      </w:pPr>
      <w:r>
        <w:rPr>
          <w:rFonts w:hint="eastAsia"/>
          <w:b w:val="0"/>
          <w:bCs w:val="0"/>
          <w:sz w:val="21"/>
          <w:szCs w:val="21"/>
        </w:rPr>
        <w:t>　　8.五四时期，毛泽东参与发起的进步社团是( )</w:t>
      </w:r>
    </w:p>
    <w:p>
      <w:pPr>
        <w:rPr>
          <w:rFonts w:hint="eastAsia"/>
          <w:b w:val="0"/>
          <w:bCs w:val="0"/>
          <w:sz w:val="21"/>
          <w:szCs w:val="21"/>
        </w:rPr>
      </w:pPr>
      <w:r>
        <w:rPr>
          <w:rFonts w:hint="eastAsia"/>
          <w:b w:val="0"/>
          <w:bCs w:val="0"/>
          <w:sz w:val="21"/>
          <w:szCs w:val="21"/>
        </w:rPr>
        <w:t>　　A.互助社B.新民学会C.少年中国会D.新潮社</w:t>
      </w:r>
    </w:p>
    <w:p>
      <w:pPr>
        <w:rPr>
          <w:rFonts w:hint="eastAsia"/>
          <w:b w:val="0"/>
          <w:bCs w:val="0"/>
          <w:sz w:val="21"/>
          <w:szCs w:val="21"/>
        </w:rPr>
      </w:pPr>
      <w:r>
        <w:rPr>
          <w:rFonts w:hint="eastAsia"/>
          <w:b w:val="0"/>
          <w:bCs w:val="0"/>
          <w:sz w:val="21"/>
          <w:szCs w:val="21"/>
        </w:rPr>
        <w:t>　　9.1935年，国民政府在上海成立的控制对外贸易、经办、军队进口的机构是( )</w:t>
      </w:r>
    </w:p>
    <w:p>
      <w:pPr>
        <w:rPr>
          <w:rFonts w:hint="eastAsia"/>
          <w:b w:val="0"/>
          <w:bCs w:val="0"/>
          <w:sz w:val="21"/>
          <w:szCs w:val="21"/>
        </w:rPr>
      </w:pPr>
      <w:r>
        <w:rPr>
          <w:rFonts w:hint="eastAsia"/>
          <w:b w:val="0"/>
          <w:bCs w:val="0"/>
          <w:sz w:val="21"/>
          <w:szCs w:val="21"/>
        </w:rPr>
        <w:t>　　A.交通银行B.中国银行C.邮政储金汇业局D.中央信托局</w:t>
      </w:r>
    </w:p>
    <w:p>
      <w:pPr>
        <w:rPr>
          <w:rFonts w:hint="eastAsia"/>
          <w:b w:val="0"/>
          <w:bCs w:val="0"/>
          <w:sz w:val="21"/>
          <w:szCs w:val="21"/>
        </w:rPr>
      </w:pPr>
      <w:r>
        <w:rPr>
          <w:rFonts w:hint="eastAsia"/>
          <w:b w:val="0"/>
          <w:bCs w:val="0"/>
          <w:sz w:val="21"/>
          <w:szCs w:val="21"/>
        </w:rPr>
        <w:t>　　10.1953年，为解决粮食供应紧张问题，我国采取的新措施是 ()</w:t>
      </w:r>
    </w:p>
    <w:p>
      <w:pPr>
        <w:rPr>
          <w:rFonts w:hint="eastAsia"/>
          <w:b w:val="0"/>
          <w:bCs w:val="0"/>
          <w:sz w:val="21"/>
          <w:szCs w:val="21"/>
        </w:rPr>
      </w:pPr>
      <w:r>
        <w:rPr>
          <w:rFonts w:hint="eastAsia"/>
          <w:b w:val="0"/>
          <w:bCs w:val="0"/>
          <w:sz w:val="21"/>
          <w:szCs w:val="21"/>
        </w:rPr>
        <w:t>　　A.实行国家合同定购</w:t>
      </w:r>
    </w:p>
    <w:p>
      <w:pPr>
        <w:rPr>
          <w:rFonts w:hint="eastAsia"/>
          <w:b w:val="0"/>
          <w:bCs w:val="0"/>
          <w:sz w:val="21"/>
          <w:szCs w:val="21"/>
        </w:rPr>
      </w:pPr>
      <w:r>
        <w:rPr>
          <w:rFonts w:hint="eastAsia"/>
          <w:b w:val="0"/>
          <w:bCs w:val="0"/>
          <w:sz w:val="21"/>
          <w:szCs w:val="21"/>
        </w:rPr>
        <w:t>　　B.发展农业合作社</w:t>
      </w:r>
    </w:p>
    <w:p>
      <w:pPr>
        <w:rPr>
          <w:rFonts w:hint="eastAsia"/>
          <w:b w:val="0"/>
          <w:bCs w:val="0"/>
          <w:sz w:val="21"/>
          <w:szCs w:val="21"/>
        </w:rPr>
      </w:pPr>
      <w:r>
        <w:rPr>
          <w:rFonts w:hint="eastAsia"/>
          <w:b w:val="0"/>
          <w:bCs w:val="0"/>
          <w:sz w:val="21"/>
          <w:szCs w:val="21"/>
        </w:rPr>
        <w:t>　　C.推行“以粮为纲”政策</w:t>
      </w:r>
    </w:p>
    <w:p>
      <w:pPr>
        <w:rPr>
          <w:rFonts w:hint="eastAsia"/>
          <w:b w:val="0"/>
          <w:bCs w:val="0"/>
          <w:sz w:val="21"/>
          <w:szCs w:val="21"/>
        </w:rPr>
      </w:pPr>
      <w:r>
        <w:rPr>
          <w:rFonts w:hint="eastAsia"/>
          <w:b w:val="0"/>
          <w:bCs w:val="0"/>
          <w:sz w:val="21"/>
          <w:szCs w:val="21"/>
        </w:rPr>
        <w:t>　　D.实行统购统销</w:t>
      </w:r>
    </w:p>
    <w:p>
      <w:pPr>
        <w:rPr>
          <w:rFonts w:hint="eastAsia"/>
          <w:b w:val="0"/>
          <w:bCs w:val="0"/>
          <w:sz w:val="21"/>
          <w:szCs w:val="21"/>
        </w:rPr>
      </w:pPr>
      <w:r>
        <w:rPr>
          <w:rFonts w:hint="eastAsia"/>
          <w:b w:val="0"/>
          <w:bCs w:val="0"/>
          <w:sz w:val="21"/>
          <w:szCs w:val="21"/>
        </w:rPr>
        <w:t>　　11.古埃及的“金字塔时代”是指()</w:t>
      </w:r>
    </w:p>
    <w:p>
      <w:pPr>
        <w:rPr>
          <w:rFonts w:hint="eastAsia"/>
          <w:b w:val="0"/>
          <w:bCs w:val="0"/>
          <w:sz w:val="21"/>
          <w:szCs w:val="21"/>
        </w:rPr>
      </w:pPr>
      <w:r>
        <w:rPr>
          <w:rFonts w:hint="eastAsia"/>
          <w:b w:val="0"/>
          <w:bCs w:val="0"/>
          <w:sz w:val="21"/>
          <w:szCs w:val="21"/>
        </w:rPr>
        <w:t>　　A.早王朝时期B. 古王朝时期C. 中王国时期D. 新王国时期</w:t>
      </w:r>
    </w:p>
    <w:p>
      <w:pPr>
        <w:rPr>
          <w:rFonts w:hint="eastAsia"/>
          <w:b w:val="0"/>
          <w:bCs w:val="0"/>
          <w:sz w:val="21"/>
          <w:szCs w:val="21"/>
        </w:rPr>
      </w:pPr>
      <w:r>
        <w:rPr>
          <w:rFonts w:hint="eastAsia"/>
          <w:b w:val="0"/>
          <w:bCs w:val="0"/>
          <w:sz w:val="21"/>
          <w:szCs w:val="21"/>
        </w:rPr>
        <w:t>　　12.印度河流域的早期文化被称为()</w:t>
      </w:r>
    </w:p>
    <w:p>
      <w:pPr>
        <w:rPr>
          <w:rFonts w:hint="eastAsia"/>
          <w:b w:val="0"/>
          <w:bCs w:val="0"/>
          <w:sz w:val="21"/>
          <w:szCs w:val="21"/>
        </w:rPr>
      </w:pPr>
      <w:r>
        <w:rPr>
          <w:rFonts w:hint="eastAsia"/>
          <w:b w:val="0"/>
          <w:bCs w:val="0"/>
          <w:sz w:val="21"/>
          <w:szCs w:val="21"/>
        </w:rPr>
        <w:t>　　A.哈拉巴文化B.涅伽达文化C. 欧贝德文化D. 哈雷夫文化</w:t>
      </w:r>
    </w:p>
    <w:p>
      <w:pPr>
        <w:rPr>
          <w:rFonts w:hint="eastAsia"/>
          <w:b w:val="0"/>
          <w:bCs w:val="0"/>
          <w:sz w:val="21"/>
          <w:szCs w:val="21"/>
        </w:rPr>
      </w:pPr>
      <w:r>
        <w:rPr>
          <w:rFonts w:hint="eastAsia"/>
          <w:b w:val="0"/>
          <w:bCs w:val="0"/>
          <w:sz w:val="21"/>
          <w:szCs w:val="21"/>
        </w:rPr>
        <w:t>　　13.希腊化时代系统论述“人生而平等”的哲学派别是()</w:t>
      </w:r>
    </w:p>
    <w:p>
      <w:pPr>
        <w:rPr>
          <w:rFonts w:hint="eastAsia"/>
          <w:b w:val="0"/>
          <w:bCs w:val="0"/>
          <w:sz w:val="21"/>
          <w:szCs w:val="21"/>
        </w:rPr>
      </w:pPr>
      <w:r>
        <w:rPr>
          <w:rFonts w:hint="eastAsia"/>
          <w:b w:val="0"/>
          <w:bCs w:val="0"/>
          <w:sz w:val="21"/>
          <w:szCs w:val="21"/>
          <w:lang w:val="en-US" w:eastAsia="zh-CN"/>
        </w:rPr>
        <w:t xml:space="preserve">  </w:t>
      </w:r>
      <w:r>
        <w:rPr>
          <w:rFonts w:hint="eastAsia"/>
          <w:b w:val="0"/>
          <w:bCs w:val="0"/>
          <w:sz w:val="21"/>
          <w:szCs w:val="21"/>
        </w:rPr>
        <w:t>　A. 犬儒学派B. 斯多亚学派C. 伊壁鸠鲁学派D. 新柏拉图学派</w:t>
      </w:r>
    </w:p>
    <w:p>
      <w:pPr>
        <w:rPr>
          <w:rFonts w:hint="eastAsia"/>
          <w:b w:val="0"/>
          <w:bCs w:val="0"/>
          <w:sz w:val="21"/>
          <w:szCs w:val="21"/>
        </w:rPr>
      </w:pPr>
      <w:r>
        <w:rPr>
          <w:rFonts w:hint="eastAsia"/>
          <w:b w:val="0"/>
          <w:bCs w:val="0"/>
          <w:sz w:val="21"/>
          <w:szCs w:val="21"/>
        </w:rPr>
        <w:t>　　14.著名的罗马圆形大竞技场建于罗马帝国的()</w:t>
      </w:r>
    </w:p>
    <w:p>
      <w:pPr>
        <w:rPr>
          <w:rFonts w:hint="eastAsia"/>
          <w:b w:val="0"/>
          <w:bCs w:val="0"/>
          <w:sz w:val="21"/>
          <w:szCs w:val="21"/>
        </w:rPr>
      </w:pPr>
      <w:r>
        <w:rPr>
          <w:rFonts w:hint="eastAsia"/>
          <w:b w:val="0"/>
          <w:bCs w:val="0"/>
          <w:sz w:val="21"/>
          <w:szCs w:val="21"/>
        </w:rPr>
        <w:t>　　A. 克劳迪王朝B. 安敦尼王朝C. 弗拉维王朝D. 塞维鲁王朝</w:t>
      </w:r>
    </w:p>
    <w:p>
      <w:pPr>
        <w:rPr>
          <w:rFonts w:hint="eastAsia"/>
          <w:b w:val="0"/>
          <w:bCs w:val="0"/>
          <w:sz w:val="21"/>
          <w:szCs w:val="21"/>
        </w:rPr>
      </w:pPr>
      <w:r>
        <w:rPr>
          <w:rFonts w:hint="eastAsia"/>
          <w:b w:val="0"/>
          <w:bCs w:val="0"/>
          <w:sz w:val="21"/>
          <w:szCs w:val="21"/>
        </w:rPr>
        <w:t>　　15.中古西班牙骑士文学的代表作品是()</w:t>
      </w:r>
    </w:p>
    <w:p>
      <w:pPr>
        <w:rPr>
          <w:rFonts w:hint="eastAsia"/>
          <w:b w:val="0"/>
          <w:bCs w:val="0"/>
          <w:sz w:val="21"/>
          <w:szCs w:val="21"/>
        </w:rPr>
      </w:pPr>
      <w:r>
        <w:rPr>
          <w:rFonts w:hint="eastAsia"/>
          <w:b w:val="0"/>
          <w:bCs w:val="0"/>
          <w:sz w:val="21"/>
          <w:szCs w:val="21"/>
        </w:rPr>
        <w:t>　　A.《奥迦生与尼古莱特》</w:t>
      </w:r>
    </w:p>
    <w:p>
      <w:pPr>
        <w:rPr>
          <w:rFonts w:hint="eastAsia"/>
          <w:b w:val="0"/>
          <w:bCs w:val="0"/>
          <w:sz w:val="21"/>
          <w:szCs w:val="21"/>
        </w:rPr>
      </w:pPr>
      <w:r>
        <w:rPr>
          <w:rFonts w:hint="eastAsia"/>
          <w:b w:val="0"/>
          <w:bCs w:val="0"/>
          <w:sz w:val="21"/>
          <w:szCs w:val="21"/>
        </w:rPr>
        <w:t>　　B.《贝奥武甫》</w:t>
      </w:r>
    </w:p>
    <w:p>
      <w:pPr>
        <w:rPr>
          <w:rFonts w:hint="eastAsia"/>
          <w:b w:val="0"/>
          <w:bCs w:val="0"/>
          <w:sz w:val="21"/>
          <w:szCs w:val="21"/>
        </w:rPr>
      </w:pPr>
      <w:r>
        <w:rPr>
          <w:rFonts w:hint="eastAsia"/>
          <w:b w:val="0"/>
          <w:bCs w:val="0"/>
          <w:sz w:val="21"/>
          <w:szCs w:val="21"/>
        </w:rPr>
        <w:t>　　C.《熙德之歌》</w:t>
      </w:r>
    </w:p>
    <w:p>
      <w:pPr>
        <w:rPr>
          <w:rFonts w:hint="eastAsia"/>
          <w:b w:val="0"/>
          <w:bCs w:val="0"/>
          <w:sz w:val="21"/>
          <w:szCs w:val="21"/>
        </w:rPr>
      </w:pPr>
      <w:r>
        <w:rPr>
          <w:rFonts w:hint="eastAsia"/>
          <w:b w:val="0"/>
          <w:bCs w:val="0"/>
          <w:sz w:val="21"/>
          <w:szCs w:val="21"/>
        </w:rPr>
        <w:t>　　D.《尼伯龙根之歌》</w:t>
      </w:r>
    </w:p>
    <w:p>
      <w:pPr>
        <w:rPr>
          <w:rFonts w:hint="eastAsia"/>
          <w:b w:val="0"/>
          <w:bCs w:val="0"/>
          <w:sz w:val="21"/>
          <w:szCs w:val="21"/>
        </w:rPr>
      </w:pPr>
      <w:r>
        <w:rPr>
          <w:rFonts w:hint="eastAsia"/>
          <w:b w:val="0"/>
          <w:bCs w:val="0"/>
          <w:sz w:val="21"/>
          <w:szCs w:val="21"/>
        </w:rPr>
        <w:t>　　16.意大利人文主义者莱奥纳尔多·布鲁尼的代表作是()</w:t>
      </w:r>
    </w:p>
    <w:p>
      <w:pPr>
        <w:rPr>
          <w:rFonts w:hint="eastAsia"/>
          <w:b w:val="0"/>
          <w:bCs w:val="0"/>
          <w:sz w:val="21"/>
          <w:szCs w:val="21"/>
        </w:rPr>
      </w:pPr>
      <w:r>
        <w:rPr>
          <w:rFonts w:hint="eastAsia"/>
          <w:b w:val="0"/>
          <w:bCs w:val="0"/>
          <w:sz w:val="21"/>
          <w:szCs w:val="21"/>
        </w:rPr>
        <w:t>　　A.《论君士坦丁大帝的馈赠》</w:t>
      </w:r>
    </w:p>
    <w:p>
      <w:pPr>
        <w:rPr>
          <w:rFonts w:hint="eastAsia"/>
          <w:b w:val="0"/>
          <w:bCs w:val="0"/>
          <w:sz w:val="21"/>
          <w:szCs w:val="21"/>
        </w:rPr>
      </w:pPr>
      <w:r>
        <w:rPr>
          <w:rFonts w:hint="eastAsia"/>
          <w:b w:val="0"/>
          <w:bCs w:val="0"/>
          <w:sz w:val="21"/>
          <w:szCs w:val="21"/>
        </w:rPr>
        <w:t>　　B.《佛罗伦萨人民史》</w:t>
      </w:r>
    </w:p>
    <w:p>
      <w:pPr>
        <w:rPr>
          <w:rFonts w:hint="eastAsia"/>
          <w:b w:val="0"/>
          <w:bCs w:val="0"/>
          <w:sz w:val="21"/>
          <w:szCs w:val="21"/>
        </w:rPr>
      </w:pPr>
      <w:r>
        <w:rPr>
          <w:rFonts w:hint="eastAsia"/>
          <w:b w:val="0"/>
          <w:bCs w:val="0"/>
          <w:sz w:val="21"/>
          <w:szCs w:val="21"/>
        </w:rPr>
        <w:t>　　D.《光辉的胜利》</w:t>
      </w:r>
    </w:p>
    <w:p>
      <w:pPr>
        <w:rPr>
          <w:rFonts w:hint="eastAsia"/>
          <w:b w:val="0"/>
          <w:bCs w:val="0"/>
          <w:sz w:val="21"/>
          <w:szCs w:val="21"/>
        </w:rPr>
      </w:pPr>
      <w:r>
        <w:rPr>
          <w:rFonts w:hint="eastAsia"/>
          <w:b w:val="0"/>
          <w:bCs w:val="0"/>
          <w:sz w:val="21"/>
          <w:szCs w:val="21"/>
        </w:rPr>
        <w:t>　　D.《意大利史》</w:t>
      </w:r>
    </w:p>
    <w:p>
      <w:pPr>
        <w:rPr>
          <w:rFonts w:hint="eastAsia"/>
          <w:b w:val="0"/>
          <w:bCs w:val="0"/>
          <w:sz w:val="21"/>
          <w:szCs w:val="21"/>
        </w:rPr>
      </w:pPr>
      <w:r>
        <w:rPr>
          <w:rFonts w:hint="eastAsia"/>
          <w:b w:val="0"/>
          <w:bCs w:val="0"/>
          <w:sz w:val="21"/>
          <w:szCs w:val="21"/>
        </w:rPr>
        <w:t>　　17.1803年美国以1500万美元购得()</w:t>
      </w:r>
    </w:p>
    <w:p>
      <w:pPr>
        <w:rPr>
          <w:rFonts w:hint="eastAsia"/>
          <w:b w:val="0"/>
          <w:bCs w:val="0"/>
          <w:sz w:val="21"/>
          <w:szCs w:val="21"/>
        </w:rPr>
      </w:pPr>
      <w:r>
        <w:rPr>
          <w:rFonts w:hint="eastAsia"/>
          <w:b w:val="0"/>
          <w:bCs w:val="0"/>
          <w:sz w:val="21"/>
          <w:szCs w:val="21"/>
        </w:rPr>
        <w:t>　　A. 加利福尼亚B.佛罗里达C. 阿拉斯加D. 路易斯安那</w:t>
      </w:r>
    </w:p>
    <w:p>
      <w:pPr>
        <w:rPr>
          <w:rFonts w:hint="eastAsia"/>
          <w:b w:val="0"/>
          <w:bCs w:val="0"/>
          <w:sz w:val="21"/>
          <w:szCs w:val="21"/>
        </w:rPr>
      </w:pPr>
      <w:r>
        <w:rPr>
          <w:rFonts w:hint="eastAsia"/>
          <w:b w:val="0"/>
          <w:bCs w:val="0"/>
          <w:sz w:val="21"/>
          <w:szCs w:val="21"/>
        </w:rPr>
        <w:t>　　18.20世纪20—30年代桑地诺领导的抗美游击战争发生在()</w:t>
      </w:r>
    </w:p>
    <w:p>
      <w:pPr>
        <w:rPr>
          <w:rFonts w:hint="eastAsia"/>
          <w:b w:val="0"/>
          <w:bCs w:val="0"/>
          <w:sz w:val="21"/>
          <w:szCs w:val="21"/>
        </w:rPr>
      </w:pPr>
      <w:r>
        <w:rPr>
          <w:rFonts w:hint="eastAsia"/>
          <w:b w:val="0"/>
          <w:bCs w:val="0"/>
          <w:sz w:val="21"/>
          <w:szCs w:val="21"/>
        </w:rPr>
        <w:t>　　A.洪都拉斯B. 尼加拉瓜C. 危地马拉D. 厄瓜多尔</w:t>
      </w:r>
    </w:p>
    <w:p>
      <w:pPr>
        <w:rPr>
          <w:rFonts w:hint="eastAsia"/>
          <w:b w:val="0"/>
          <w:bCs w:val="0"/>
          <w:sz w:val="21"/>
          <w:szCs w:val="21"/>
        </w:rPr>
      </w:pPr>
      <w:r>
        <w:rPr>
          <w:rFonts w:hint="eastAsia"/>
          <w:b w:val="0"/>
          <w:bCs w:val="0"/>
          <w:sz w:val="21"/>
          <w:szCs w:val="21"/>
        </w:rPr>
        <w:t>　　19.1944年召开的布雷斯顿森林会议决定成立的两个国际金融组织是()</w:t>
      </w:r>
    </w:p>
    <w:p>
      <w:pPr>
        <w:rPr>
          <w:rFonts w:hint="eastAsia"/>
          <w:b w:val="0"/>
          <w:bCs w:val="0"/>
          <w:sz w:val="21"/>
          <w:szCs w:val="21"/>
        </w:rPr>
      </w:pPr>
      <w:r>
        <w:rPr>
          <w:rFonts w:hint="eastAsia"/>
          <w:b w:val="0"/>
          <w:bCs w:val="0"/>
          <w:sz w:val="21"/>
          <w:szCs w:val="21"/>
        </w:rPr>
        <w:t>　　A.国际货币基金组织，关税贸易与总协定</w:t>
      </w:r>
    </w:p>
    <w:p>
      <w:pPr>
        <w:rPr>
          <w:rFonts w:hint="eastAsia"/>
          <w:b w:val="0"/>
          <w:bCs w:val="0"/>
          <w:sz w:val="21"/>
          <w:szCs w:val="21"/>
        </w:rPr>
      </w:pPr>
      <w:r>
        <w:rPr>
          <w:rFonts w:hint="eastAsia"/>
          <w:b w:val="0"/>
          <w:bCs w:val="0"/>
          <w:sz w:val="21"/>
          <w:szCs w:val="21"/>
        </w:rPr>
        <w:t>　　B.国际清算银行，关税贸易与总协定</w:t>
      </w:r>
    </w:p>
    <w:p>
      <w:pPr>
        <w:rPr>
          <w:rFonts w:hint="eastAsia"/>
          <w:b w:val="0"/>
          <w:bCs w:val="0"/>
          <w:sz w:val="21"/>
          <w:szCs w:val="21"/>
        </w:rPr>
      </w:pPr>
      <w:r>
        <w:rPr>
          <w:rFonts w:hint="eastAsia"/>
          <w:b w:val="0"/>
          <w:bCs w:val="0"/>
          <w:sz w:val="21"/>
          <w:szCs w:val="21"/>
        </w:rPr>
        <w:t>　　C.国际清算银行，世界银行</w:t>
      </w:r>
    </w:p>
    <w:p>
      <w:pPr>
        <w:rPr>
          <w:rFonts w:hint="eastAsia"/>
          <w:b w:val="0"/>
          <w:bCs w:val="0"/>
          <w:sz w:val="21"/>
          <w:szCs w:val="21"/>
        </w:rPr>
      </w:pPr>
      <w:r>
        <w:rPr>
          <w:rFonts w:hint="eastAsia"/>
          <w:b w:val="0"/>
          <w:bCs w:val="0"/>
          <w:sz w:val="21"/>
          <w:szCs w:val="21"/>
        </w:rPr>
        <w:t>　　D.国际货币基金组织，世界银行</w:t>
      </w:r>
    </w:p>
    <w:p>
      <w:pPr>
        <w:rPr>
          <w:rFonts w:hint="eastAsia"/>
          <w:b w:val="0"/>
          <w:bCs w:val="0"/>
          <w:sz w:val="21"/>
          <w:szCs w:val="21"/>
        </w:rPr>
      </w:pPr>
      <w:r>
        <w:rPr>
          <w:rFonts w:hint="eastAsia"/>
          <w:b w:val="0"/>
          <w:bCs w:val="0"/>
          <w:sz w:val="21"/>
          <w:szCs w:val="21"/>
        </w:rPr>
        <w:t>　　20.1973年，对以色列发动“十月战争”的埃及总统是()</w:t>
      </w:r>
    </w:p>
    <w:p>
      <w:pPr>
        <w:rPr>
          <w:rFonts w:hint="eastAsia"/>
          <w:b w:val="0"/>
          <w:bCs w:val="0"/>
          <w:sz w:val="21"/>
          <w:szCs w:val="21"/>
        </w:rPr>
      </w:pPr>
      <w:r>
        <w:rPr>
          <w:rFonts w:hint="eastAsia"/>
          <w:b w:val="0"/>
          <w:bCs w:val="0"/>
          <w:sz w:val="21"/>
          <w:szCs w:val="21"/>
        </w:rPr>
        <w:t>　　A. 纳吉布B. 纳赛尔C. 萨达特D. 穆巴拉克</w:t>
      </w:r>
    </w:p>
    <w:p>
      <w:pPr>
        <w:rPr>
          <w:rFonts w:hint="eastAsia"/>
          <w:b w:val="0"/>
          <w:bCs w:val="0"/>
          <w:sz w:val="21"/>
          <w:szCs w:val="21"/>
        </w:rPr>
      </w:pPr>
      <w:r>
        <w:rPr>
          <w:rFonts w:hint="eastAsia"/>
          <w:b w:val="0"/>
          <w:bCs w:val="0"/>
          <w:sz w:val="21"/>
          <w:szCs w:val="21"/>
        </w:rPr>
        <w:t>　　二、名词解释：21～28小题，每小题10分，共80分。</w:t>
      </w:r>
    </w:p>
    <w:p>
      <w:pPr>
        <w:rPr>
          <w:rFonts w:hint="eastAsia"/>
          <w:b w:val="0"/>
          <w:bCs w:val="0"/>
          <w:sz w:val="21"/>
          <w:szCs w:val="21"/>
        </w:rPr>
      </w:pPr>
      <w:r>
        <w:rPr>
          <w:rFonts w:hint="eastAsia"/>
          <w:b w:val="0"/>
          <w:bCs w:val="0"/>
          <w:sz w:val="21"/>
          <w:szCs w:val="21"/>
        </w:rPr>
        <w:t>　　21.卫所制</w:t>
      </w:r>
    </w:p>
    <w:p>
      <w:pPr>
        <w:rPr>
          <w:rFonts w:hint="eastAsia"/>
          <w:b w:val="0"/>
          <w:bCs w:val="0"/>
          <w:sz w:val="21"/>
          <w:szCs w:val="21"/>
        </w:rPr>
      </w:pPr>
      <w:r>
        <w:rPr>
          <w:rFonts w:hint="eastAsia"/>
          <w:b w:val="0"/>
          <w:bCs w:val="0"/>
          <w:sz w:val="21"/>
          <w:szCs w:val="21"/>
        </w:rPr>
        <w:t>　　22.严复</w:t>
      </w:r>
    </w:p>
    <w:p>
      <w:pPr>
        <w:rPr>
          <w:rFonts w:hint="eastAsia"/>
          <w:b w:val="0"/>
          <w:bCs w:val="0"/>
          <w:sz w:val="21"/>
          <w:szCs w:val="21"/>
        </w:rPr>
      </w:pPr>
      <w:r>
        <w:rPr>
          <w:rFonts w:hint="eastAsia"/>
          <w:b w:val="0"/>
          <w:bCs w:val="0"/>
          <w:sz w:val="21"/>
          <w:szCs w:val="21"/>
        </w:rPr>
        <w:t>　　23.商团叛乱</w:t>
      </w:r>
    </w:p>
    <w:p>
      <w:pPr>
        <w:rPr>
          <w:rFonts w:hint="eastAsia"/>
          <w:b w:val="0"/>
          <w:bCs w:val="0"/>
          <w:sz w:val="21"/>
          <w:szCs w:val="21"/>
        </w:rPr>
      </w:pPr>
      <w:r>
        <w:rPr>
          <w:rFonts w:hint="eastAsia"/>
          <w:b w:val="0"/>
          <w:bCs w:val="0"/>
          <w:sz w:val="21"/>
          <w:szCs w:val="21"/>
        </w:rPr>
        <w:t>　　24.《中国人民政治协商会议共同纲领》</w:t>
      </w:r>
    </w:p>
    <w:p>
      <w:pPr>
        <w:rPr>
          <w:rFonts w:hint="eastAsia"/>
          <w:b w:val="0"/>
          <w:bCs w:val="0"/>
          <w:sz w:val="21"/>
          <w:szCs w:val="21"/>
        </w:rPr>
      </w:pPr>
      <w:r>
        <w:rPr>
          <w:rFonts w:hint="eastAsia"/>
          <w:b w:val="0"/>
          <w:bCs w:val="0"/>
          <w:sz w:val="21"/>
          <w:szCs w:val="21"/>
        </w:rPr>
        <w:t>　　25.伯罗奔尼撒同盟</w:t>
      </w:r>
    </w:p>
    <w:p>
      <w:pPr>
        <w:rPr>
          <w:rFonts w:hint="eastAsia"/>
          <w:b w:val="0"/>
          <w:bCs w:val="0"/>
          <w:sz w:val="21"/>
          <w:szCs w:val="21"/>
        </w:rPr>
      </w:pPr>
      <w:r>
        <w:rPr>
          <w:rFonts w:hint="eastAsia"/>
          <w:b w:val="0"/>
          <w:bCs w:val="0"/>
          <w:sz w:val="21"/>
          <w:szCs w:val="21"/>
        </w:rPr>
        <w:t>　　26.德里苏丹国</w:t>
      </w:r>
    </w:p>
    <w:p>
      <w:pPr>
        <w:rPr>
          <w:rFonts w:hint="eastAsia"/>
          <w:b w:val="0"/>
          <w:bCs w:val="0"/>
          <w:sz w:val="21"/>
          <w:szCs w:val="21"/>
        </w:rPr>
      </w:pPr>
      <w:r>
        <w:rPr>
          <w:rFonts w:hint="eastAsia"/>
          <w:b w:val="0"/>
          <w:bCs w:val="0"/>
          <w:sz w:val="21"/>
          <w:szCs w:val="21"/>
        </w:rPr>
        <w:t>　　27.蒂博尼哥罗起义</w:t>
      </w:r>
    </w:p>
    <w:p>
      <w:pPr>
        <w:rPr>
          <w:rFonts w:hint="eastAsia"/>
          <w:b w:val="0"/>
          <w:bCs w:val="0"/>
          <w:sz w:val="21"/>
          <w:szCs w:val="21"/>
        </w:rPr>
      </w:pPr>
      <w:r>
        <w:rPr>
          <w:rFonts w:hint="eastAsia"/>
          <w:b w:val="0"/>
          <w:bCs w:val="0"/>
          <w:sz w:val="21"/>
          <w:szCs w:val="21"/>
        </w:rPr>
        <w:t>　　28.“英国病”</w:t>
      </w:r>
    </w:p>
    <w:p>
      <w:pPr>
        <w:rPr>
          <w:rFonts w:hint="eastAsia"/>
          <w:b w:val="0"/>
          <w:bCs w:val="0"/>
          <w:sz w:val="21"/>
          <w:szCs w:val="21"/>
        </w:rPr>
      </w:pPr>
      <w:r>
        <w:rPr>
          <w:rFonts w:hint="eastAsia"/>
          <w:b w:val="0"/>
          <w:bCs w:val="0"/>
          <w:sz w:val="21"/>
          <w:szCs w:val="21"/>
        </w:rPr>
        <w:t>　　三、史料分析题：29～30 小题，每小题30分，共60分。</w:t>
      </w:r>
    </w:p>
    <w:p>
      <w:pPr>
        <w:rPr>
          <w:rFonts w:hint="eastAsia"/>
          <w:b w:val="0"/>
          <w:bCs w:val="0"/>
          <w:sz w:val="21"/>
          <w:szCs w:val="21"/>
        </w:rPr>
      </w:pPr>
      <w:r>
        <w:rPr>
          <w:rFonts w:hint="eastAsia"/>
          <w:b w:val="0"/>
          <w:bCs w:val="0"/>
          <w:sz w:val="21"/>
          <w:szCs w:val="21"/>
        </w:rPr>
        <w:t>　　29.材料一：揚州於《禹貢》為淮海之地在天官自鬥十二度至須女七度為星紀於辰在醜吳越得其分野江南之俗火耕水耨食魚與稻以漁獵為業雖無蓄積之資然而亦無饑餒其俗信鬼神好淫祀父子或異居此大抵然也江都弋陽淮南鐘離蘄春同安廬江曆陽人性並躁勁風氣果決包藏禍害視死如歸戰而貴詐此則其舊風也自平陳之後其俗頗變尚淳質好儉約喪紀婚姻率漸於禮其俗之敝者稍愈於古焉丹陽舊京所在人物本盛小人率多商販君子資於官祿市厘列肆埒於二京人雜五方故俗頗相類京口東通吳會南接江湖西連都邑亦一都會也其人本並習戰號為天下精兵俗以五月五日為鬥力之戲各料強弱相敵事類講武宣城毗陵吳郡會稽餘杭東陽其俗亦同然數郡川澤沃衍有海陸之饒珍異所聚故商賈並湊其人君子尚禮庸庶敦厖故風俗澄清而道教隆洽亦其風氣所尚也豫章之俗頗同吳中其君子善居室小人勤耕稼</w:t>
      </w:r>
    </w:p>
    <w:p>
      <w:pPr>
        <w:rPr>
          <w:rFonts w:hint="eastAsia"/>
          <w:b w:val="0"/>
          <w:bCs w:val="0"/>
          <w:sz w:val="21"/>
          <w:szCs w:val="21"/>
        </w:rPr>
      </w:pPr>
      <w:r>
        <w:rPr>
          <w:rFonts w:hint="eastAsia"/>
          <w:b w:val="0"/>
          <w:bCs w:val="0"/>
          <w:sz w:val="21"/>
          <w:szCs w:val="21"/>
        </w:rPr>
        <w:t>　　——《隋書.地理志》</w:t>
      </w:r>
    </w:p>
    <w:p>
      <w:pPr>
        <w:rPr>
          <w:rFonts w:hint="eastAsia"/>
          <w:b w:val="0"/>
          <w:bCs w:val="0"/>
          <w:sz w:val="21"/>
          <w:szCs w:val="21"/>
        </w:rPr>
      </w:pPr>
      <w:r>
        <w:rPr>
          <w:rFonts w:hint="eastAsia"/>
          <w:b w:val="0"/>
          <w:bCs w:val="0"/>
          <w:sz w:val="21"/>
          <w:szCs w:val="21"/>
        </w:rPr>
        <w:t>　　材料二：江南卑濕，丈夫早夭。多竹木。豫章出黃金，長沙出連、錫，然堇堇物之所有，取之不足以更費。九疑、蒼梧以南至儋耳者，與江南大同俗，而楊越多焉。番禺亦其一都會也，珠璣、犀、玳瑁、果、布之湊，潁川、南陽，夏人之居也。夏人政尚忠樸，猶有先王之遺風，潁川敦願。秦末世，遷不軌之民於南陽。南陽西通武關、鄖關，東南受漢、江、淮。宛亦一都會也。俗雜好事，業多賈。其任俠，交通潁川，故至今謂之“夏人”。夫天下物所鮮所多，人民謠俗，山東食海鹽，山西食鹽鹵，領南、沙北固往往出鹽，大體如此矣。總之，楚越之地，地廣人希，飯稻羹魚，或火耕而水耨，果隋蠃蛤，不待賈而足，地埶饒食，無饑饉之患，以故眥寙偷生，無積聚而多貧。是故江淮以南，無凍餓之人，亦無千金之家。</w:t>
      </w:r>
    </w:p>
    <w:p>
      <w:pPr>
        <w:rPr>
          <w:rFonts w:hint="eastAsia"/>
          <w:b w:val="0"/>
          <w:bCs w:val="0"/>
          <w:sz w:val="21"/>
          <w:szCs w:val="21"/>
        </w:rPr>
      </w:pPr>
      <w:r>
        <w:rPr>
          <w:rFonts w:hint="eastAsia"/>
          <w:b w:val="0"/>
          <w:bCs w:val="0"/>
          <w:sz w:val="21"/>
          <w:szCs w:val="21"/>
        </w:rPr>
        <w:t>　　——《史記.貨殖列傳》</w:t>
      </w:r>
    </w:p>
    <w:p>
      <w:pPr>
        <w:rPr>
          <w:rFonts w:hint="eastAsia"/>
          <w:b w:val="0"/>
          <w:bCs w:val="0"/>
          <w:sz w:val="21"/>
          <w:szCs w:val="21"/>
        </w:rPr>
      </w:pPr>
      <w:r>
        <w:rPr>
          <w:rFonts w:hint="eastAsia"/>
          <w:b w:val="0"/>
          <w:bCs w:val="0"/>
          <w:sz w:val="21"/>
          <w:szCs w:val="21"/>
        </w:rPr>
        <w:t>　　问题：(1)在答题卡上对材料一加以句读(10分)</w:t>
      </w:r>
    </w:p>
    <w:p>
      <w:pPr>
        <w:rPr>
          <w:rFonts w:hint="eastAsia"/>
          <w:b w:val="0"/>
          <w:bCs w:val="0"/>
          <w:sz w:val="21"/>
          <w:szCs w:val="21"/>
        </w:rPr>
      </w:pPr>
      <w:r>
        <w:rPr>
          <w:rFonts w:hint="eastAsia"/>
          <w:b w:val="0"/>
          <w:bCs w:val="0"/>
          <w:sz w:val="21"/>
          <w:szCs w:val="21"/>
        </w:rPr>
        <w:t>　　(2)概括材料所反映的汉至隋江南社会经济的主要变化，并简析其原因。</w:t>
      </w:r>
    </w:p>
    <w:p>
      <w:pPr>
        <w:rPr>
          <w:rFonts w:hint="eastAsia"/>
          <w:b w:val="0"/>
          <w:bCs w:val="0"/>
          <w:sz w:val="21"/>
          <w:szCs w:val="21"/>
        </w:rPr>
      </w:pPr>
      <w:r>
        <w:rPr>
          <w:rFonts w:hint="eastAsia"/>
          <w:b w:val="0"/>
          <w:bCs w:val="0"/>
          <w:sz w:val="21"/>
          <w:szCs w:val="21"/>
        </w:rPr>
        <w:t>　　30.材料一</w:t>
      </w:r>
    </w:p>
    <w:p>
      <w:pPr>
        <w:rPr>
          <w:rFonts w:hint="eastAsia"/>
          <w:b w:val="0"/>
          <w:bCs w:val="0"/>
          <w:sz w:val="21"/>
          <w:szCs w:val="21"/>
        </w:rPr>
      </w:pPr>
      <w:r>
        <w:rPr>
          <w:rFonts w:hint="eastAsia"/>
          <w:b w:val="0"/>
          <w:bCs w:val="0"/>
          <w:sz w:val="21"/>
          <w:szCs w:val="21"/>
        </w:rPr>
        <w:t>　　耶稣确信他有把人类从罪恶中拯救出来的使命，因此他痛斥贪婪和放荡，规劝人们热爱上帝和邻居，此外，他还清楚地宣告了一下几点：(1)主乃人之父，人人皆兄弟;(2)己所不欲，勿施于人;(3)宽恕并且爱你的敌人;(4)以德报怨;(5)力戒虚伪;(6)简化宗教礼仪;(7)靠近主的国;(8)复活与天堂。</w:t>
      </w:r>
    </w:p>
    <w:p>
      <w:pPr>
        <w:rPr>
          <w:rFonts w:hint="eastAsia"/>
          <w:b w:val="0"/>
          <w:bCs w:val="0"/>
          <w:sz w:val="21"/>
          <w:szCs w:val="21"/>
        </w:rPr>
      </w:pPr>
      <w:r>
        <w:rPr>
          <w:rFonts w:hint="eastAsia"/>
          <w:b w:val="0"/>
          <w:bCs w:val="0"/>
          <w:sz w:val="21"/>
          <w:szCs w:val="21"/>
        </w:rPr>
        <w:t>　　——罗伯特·勒纳等《西方文明史》</w:t>
      </w:r>
    </w:p>
    <w:p>
      <w:pPr>
        <w:rPr>
          <w:rFonts w:hint="eastAsia"/>
          <w:b w:val="0"/>
          <w:bCs w:val="0"/>
          <w:sz w:val="21"/>
          <w:szCs w:val="21"/>
        </w:rPr>
      </w:pPr>
      <w:r>
        <w:rPr>
          <w:rFonts w:hint="eastAsia"/>
          <w:b w:val="0"/>
          <w:bCs w:val="0"/>
          <w:sz w:val="21"/>
          <w:szCs w:val="21"/>
        </w:rPr>
        <w:t>　　材料二</w:t>
      </w:r>
    </w:p>
    <w:p>
      <w:pPr>
        <w:rPr>
          <w:rFonts w:hint="eastAsia"/>
          <w:b w:val="0"/>
          <w:bCs w:val="0"/>
          <w:sz w:val="21"/>
          <w:szCs w:val="21"/>
        </w:rPr>
      </w:pPr>
      <w:r>
        <w:rPr>
          <w:rFonts w:hint="eastAsia"/>
          <w:b w:val="0"/>
          <w:bCs w:val="0"/>
          <w:sz w:val="21"/>
          <w:szCs w:val="21"/>
        </w:rPr>
        <w:t>　　欧洲的扩张在某种程度上可用欧洲基督教的扩张主义来解释。与欧洲其他大宗教完全不同，基督教浸透了普济主义、改变异端信仰的热情和好战精神。从一开始起，基督教就强调四海一家，宣称自己是世界宗教;从使徒时代到现在，积极传教一直是基督教会的主要特点。而且，为了使异端和不信教的人皈依基督教，基督教会总是毫不犹豫地使用武力。基督教的好战性源自犹太游牧民所崇拜的复仇和惩罚之神。基督教作家常用战争作比喻，将人间世界看作上帝与撒旦交战的战场。因之，丝毫不奇怪：基督教首领在执行“到世界各地去，将福音传播给每一个人”的命令时，时常采用种种强有力的方法。</w:t>
      </w:r>
    </w:p>
    <w:p>
      <w:pPr>
        <w:rPr>
          <w:rFonts w:hint="eastAsia"/>
          <w:b w:val="0"/>
          <w:bCs w:val="0"/>
          <w:sz w:val="21"/>
          <w:szCs w:val="21"/>
        </w:rPr>
      </w:pPr>
      <w:r>
        <w:rPr>
          <w:rFonts w:hint="eastAsia"/>
          <w:b w:val="0"/>
          <w:bCs w:val="0"/>
          <w:sz w:val="21"/>
          <w:szCs w:val="21"/>
        </w:rPr>
        <w:t>　　——斯塔夫里阿诺斯《全球通史》</w:t>
      </w:r>
    </w:p>
    <w:p>
      <w:pPr>
        <w:rPr>
          <w:rFonts w:hint="eastAsia"/>
          <w:b w:val="0"/>
          <w:bCs w:val="0"/>
          <w:sz w:val="21"/>
          <w:szCs w:val="21"/>
        </w:rPr>
      </w:pPr>
      <w:r>
        <w:rPr>
          <w:rFonts w:hint="eastAsia"/>
          <w:b w:val="0"/>
          <w:bCs w:val="0"/>
          <w:sz w:val="21"/>
          <w:szCs w:val="21"/>
        </w:rPr>
        <w:t>　　问题：(1)根据材料一，分析基督教在当时得到广泛传播的原因。(10分)</w:t>
      </w:r>
    </w:p>
    <w:p>
      <w:pPr>
        <w:rPr>
          <w:rFonts w:hint="eastAsia"/>
          <w:b w:val="0"/>
          <w:bCs w:val="0"/>
          <w:sz w:val="21"/>
          <w:szCs w:val="21"/>
        </w:rPr>
      </w:pPr>
      <w:r>
        <w:rPr>
          <w:rFonts w:hint="eastAsia"/>
          <w:b w:val="0"/>
          <w:bCs w:val="0"/>
          <w:sz w:val="21"/>
          <w:szCs w:val="21"/>
        </w:rPr>
        <w:t>　　(2)指出近代基督教传播的新区域，并概括其传教特点。(20分)</w:t>
      </w:r>
    </w:p>
    <w:p>
      <w:pPr>
        <w:rPr>
          <w:rFonts w:hint="eastAsia"/>
          <w:b w:val="0"/>
          <w:bCs w:val="0"/>
          <w:sz w:val="21"/>
          <w:szCs w:val="21"/>
        </w:rPr>
      </w:pPr>
      <w:r>
        <w:rPr>
          <w:rFonts w:hint="eastAsia"/>
          <w:b w:val="0"/>
          <w:bCs w:val="0"/>
          <w:sz w:val="21"/>
          <w:szCs w:val="21"/>
        </w:rPr>
        <w:t>　　四、论述题：31～33 小题，每小题40分(其中主体内容占30分，论述组织占10分)，共120分。(要求：史实准确，史论结合，逻辑清楚，文字流畅)</w:t>
      </w:r>
    </w:p>
    <w:p>
      <w:pPr>
        <w:rPr>
          <w:rFonts w:hint="eastAsia"/>
          <w:b w:val="0"/>
          <w:bCs w:val="0"/>
          <w:sz w:val="21"/>
          <w:szCs w:val="21"/>
        </w:rPr>
      </w:pPr>
      <w:r>
        <w:rPr>
          <w:rFonts w:hint="eastAsia"/>
          <w:b w:val="0"/>
          <w:bCs w:val="0"/>
          <w:sz w:val="21"/>
          <w:szCs w:val="21"/>
        </w:rPr>
        <w:t>　　31.论述13—19世纪奥斯曼帝国的兴衰。(40分)</w:t>
      </w:r>
    </w:p>
    <w:p>
      <w:pPr>
        <w:rPr>
          <w:rFonts w:hint="eastAsia"/>
          <w:b w:val="0"/>
          <w:bCs w:val="0"/>
          <w:sz w:val="21"/>
          <w:szCs w:val="21"/>
        </w:rPr>
      </w:pPr>
      <w:r>
        <w:rPr>
          <w:rFonts w:hint="eastAsia"/>
          <w:b w:val="0"/>
          <w:bCs w:val="0"/>
          <w:sz w:val="21"/>
          <w:szCs w:val="21"/>
        </w:rPr>
        <w:t>　　32.概述宋辽间的战与和，评价宋辽盟约(40分)</w:t>
      </w:r>
    </w:p>
    <w:p>
      <w:pPr>
        <w:rPr>
          <w:rFonts w:hint="eastAsia"/>
          <w:b w:val="0"/>
          <w:bCs w:val="0"/>
          <w:sz w:val="21"/>
          <w:szCs w:val="21"/>
        </w:rPr>
      </w:pPr>
      <w:r>
        <w:rPr>
          <w:rFonts w:hint="eastAsia"/>
          <w:b w:val="0"/>
          <w:bCs w:val="0"/>
          <w:sz w:val="21"/>
          <w:szCs w:val="21"/>
        </w:rPr>
        <w:t>　　33.比较甲午中日战争前中日两国近代工业的发展。(40分)</w:t>
      </w:r>
    </w:p>
    <w:p>
      <w:pPr>
        <w:rPr>
          <w:rFonts w:hint="eastAsia"/>
          <w:b w:val="0"/>
          <w:bCs w:val="0"/>
          <w:sz w:val="21"/>
          <w:szCs w:val="21"/>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方正行楷简体">
    <w:altName w:val="宋体"/>
    <w:panose1 w:val="00000000000000000000"/>
    <w:charset w:val="86"/>
    <w:family w:val="auto"/>
    <w:pitch w:val="default"/>
    <w:sig w:usb0="00000000" w:usb1="00000000" w:usb2="00000000" w:usb3="00000000" w:csb0="00040000" w:csb1="00000000"/>
  </w:font>
  <w:font w:name="仿宋">
    <w:altName w:val="仿宋_GB2312"/>
    <w:panose1 w:val="02010609060101010101"/>
    <w:charset w:val="86"/>
    <w:family w:val="roman"/>
    <w:pitch w:val="default"/>
    <w:sig w:usb0="00000000" w:usb1="00000000" w:usb2="00000016" w:usb3="00000000" w:csb0="00040001" w:csb1="00000000"/>
  </w:font>
  <w:font w:name="新宋体">
    <w:panose1 w:val="02010609030101010101"/>
    <w:charset w:val="86"/>
    <w:family w:val="roman"/>
    <w:pitch w:val="default"/>
    <w:sig w:usb0="00000003" w:usb1="080E0000" w:usb2="00000000"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ans-serif">
    <w:altName w:val="FZCourier"/>
    <w:panose1 w:val="00000000000000000000"/>
    <w:charset w:val="00"/>
    <w:family w:val="auto"/>
    <w:pitch w:val="default"/>
    <w:sig w:usb0="00000000" w:usb1="00000000" w:usb2="00000000" w:usb3="00000000" w:csb0="00000000" w:csb1="00000000"/>
  </w:font>
  <w:font w:name="FZCourier">
    <w:panose1 w:val="02000509000000000000"/>
    <w:charset w:val="00"/>
    <w:family w:val="auto"/>
    <w:pitch w:val="default"/>
    <w:sig w:usb0="800000AF" w:usb1="4000206A" w:usb2="00000000" w:usb3="00000000" w:csb0="00000011"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p>
    <w:pPr>
      <w:pStyle w:val="3"/>
    </w:pPr>
    <w:r>
      <w:rPr>
        <w:rFonts w:hint="eastAsia"/>
      </w:rPr>
      <w:t>地址：北京市海淀区西三环北路72号世纪经贸大厦B座</w:t>
    </w:r>
  </w:p>
  <w:p>
    <w:pPr>
      <w:pStyle w:val="3"/>
    </w:pPr>
    <w:r>
      <w:rPr>
        <w:rFonts w:hint="eastAsia"/>
      </w:rPr>
      <w:t>电话：010 - 88820136  传真：010 - 88820119   网址：www.wendu.com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3675" cy="6591935"/>
          <wp:effectExtent l="0" t="0" r="3175" b="0"/>
          <wp:wrapNone/>
          <wp:docPr id="13" name="WordPictureWatermark27311"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PictureWatermark27311" descr="00"/>
                  <pic:cNvPicPr>
                    <a:picLocks noChangeAspect="1"/>
                  </pic:cNvPicPr>
                </pic:nvPicPr>
                <pic:blipFill>
                  <a:blip r:embed="rId1"/>
                  <a:stretch>
                    <a:fillRect/>
                  </a:stretch>
                </pic:blipFill>
                <pic:spPr>
                  <a:xfrm>
                    <a:off x="0" y="0"/>
                    <a:ext cx="5273675" cy="6591935"/>
                  </a:xfrm>
                  <a:prstGeom prst="rect">
                    <a:avLst/>
                  </a:prstGeom>
                  <a:noFill/>
                  <a:ln w="9525">
                    <a:noFill/>
                  </a:ln>
                </pic:spPr>
              </pic:pic>
            </a:graphicData>
          </a:graphic>
        </wp:anchor>
      </w:drawing>
    </w:r>
    <w:r>
      <w:drawing>
        <wp:inline distT="0" distB="0" distL="0" distR="0">
          <wp:extent cx="1032510" cy="394335"/>
          <wp:effectExtent l="0" t="0" r="15240" b="5715"/>
          <wp:docPr id="1" name="图片 1" descr="说明: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logo"/>
                  <pic:cNvPicPr>
                    <a:picLocks noChangeAspect="1" noChangeArrowheads="1"/>
                  </pic:cNvPicPr>
                </pic:nvPicPr>
                <pic:blipFill>
                  <a:blip r:embed="rId2"/>
                  <a:srcRect r="9667" b="3721"/>
                  <a:stretch>
                    <a:fillRect/>
                  </a:stretch>
                </pic:blipFill>
                <pic:spPr>
                  <a:xfrm>
                    <a:off x="0" y="0"/>
                    <a:ext cx="1032510" cy="394335"/>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北京世纪文都教育科技发展有限公司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092"/>
    <w:rsid w:val="00073E4E"/>
    <w:rsid w:val="00172A27"/>
    <w:rsid w:val="001B160E"/>
    <w:rsid w:val="002A2AD6"/>
    <w:rsid w:val="004378A8"/>
    <w:rsid w:val="00484234"/>
    <w:rsid w:val="004A5155"/>
    <w:rsid w:val="005B23AD"/>
    <w:rsid w:val="005E5DF5"/>
    <w:rsid w:val="005E74A8"/>
    <w:rsid w:val="0061790F"/>
    <w:rsid w:val="006700BD"/>
    <w:rsid w:val="006B27CA"/>
    <w:rsid w:val="00713CDE"/>
    <w:rsid w:val="00745FAD"/>
    <w:rsid w:val="007669C1"/>
    <w:rsid w:val="007B393F"/>
    <w:rsid w:val="007D0439"/>
    <w:rsid w:val="009F21E9"/>
    <w:rsid w:val="00A42A14"/>
    <w:rsid w:val="00A501CA"/>
    <w:rsid w:val="00AB60DB"/>
    <w:rsid w:val="00B95AD8"/>
    <w:rsid w:val="00BD1D2A"/>
    <w:rsid w:val="00C16785"/>
    <w:rsid w:val="00C34432"/>
    <w:rsid w:val="00CB6E38"/>
    <w:rsid w:val="00DB5571"/>
    <w:rsid w:val="00E16E82"/>
    <w:rsid w:val="00E73BBF"/>
    <w:rsid w:val="00EB5F8C"/>
    <w:rsid w:val="00EE2E4A"/>
    <w:rsid w:val="00F22434"/>
    <w:rsid w:val="00FC296B"/>
    <w:rsid w:val="0B614BF5"/>
    <w:rsid w:val="20221D09"/>
    <w:rsid w:val="28A455B5"/>
    <w:rsid w:val="2EAF7334"/>
    <w:rsid w:val="2ECC54C6"/>
    <w:rsid w:val="31061190"/>
    <w:rsid w:val="31A72764"/>
    <w:rsid w:val="44830FC3"/>
    <w:rsid w:val="55672863"/>
    <w:rsid w:val="55B05A15"/>
    <w:rsid w:val="59D04193"/>
    <w:rsid w:val="5EA274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kern w:val="0"/>
      <w:sz w:val="18"/>
      <w:szCs w:val="18"/>
    </w:rPr>
  </w:style>
  <w:style w:type="paragraph" w:styleId="3">
    <w:name w:val="footer"/>
    <w:basedOn w:val="1"/>
    <w:link w:val="13"/>
    <w:unhideWhenUsed/>
    <w:qFormat/>
    <w:uiPriority w:val="99"/>
    <w:pPr>
      <w:tabs>
        <w:tab w:val="center" w:pos="4153"/>
        <w:tab w:val="right" w:pos="8306"/>
      </w:tabs>
      <w:snapToGrid w:val="0"/>
      <w:jc w:val="left"/>
    </w:pPr>
    <w:rPr>
      <w:kern w:val="0"/>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rPr>
  </w:style>
  <w:style w:type="character" w:styleId="8">
    <w:name w:val="page number"/>
    <w:basedOn w:val="6"/>
    <w:qFormat/>
    <w:uiPriority w:val="0"/>
  </w:style>
  <w:style w:type="character" w:styleId="9">
    <w:name w:val="Hyperlink"/>
    <w:basedOn w:val="6"/>
    <w:unhideWhenUsed/>
    <w:uiPriority w:val="99"/>
    <w:rPr>
      <w:color w:val="0000FF"/>
      <w:u w:val="single"/>
    </w:rPr>
  </w:style>
  <w:style w:type="character" w:customStyle="1" w:styleId="11">
    <w:name w:val="批注框文本 Char"/>
    <w:link w:val="2"/>
    <w:semiHidden/>
    <w:uiPriority w:val="99"/>
    <w:rPr>
      <w:sz w:val="18"/>
      <w:szCs w:val="18"/>
    </w:rPr>
  </w:style>
  <w:style w:type="character" w:customStyle="1" w:styleId="12">
    <w:name w:val="页眉 Char"/>
    <w:link w:val="4"/>
    <w:uiPriority w:val="99"/>
    <w:rPr>
      <w:sz w:val="18"/>
      <w:szCs w:val="18"/>
    </w:rPr>
  </w:style>
  <w:style w:type="character" w:customStyle="1" w:styleId="13">
    <w:name w:val="页脚 Char"/>
    <w:link w:val="3"/>
    <w:uiPriority w:val="99"/>
    <w:rPr>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317</Words>
  <Characters>1808</Characters>
  <Lines>15</Lines>
  <Paragraphs>4</Paragraphs>
  <ScaleCrop>false</ScaleCrop>
  <LinksUpToDate>false</LinksUpToDate>
  <CharactersWithSpaces>2121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2015-03-05T07:36:00Z</dcterms:created>
  <dc:creator>Windows</dc:creator>
  <cp:lastModifiedBy>wanglingling</cp:lastModifiedBy>
  <cp:lastPrinted>2014-10-14T08:20:00Z</cp:lastPrinted>
  <dcterms:modified xsi:type="dcterms:W3CDTF">2016-07-26T05:45:44Z</dcterms:modified>
  <dc:title>例会抽查表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